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1D9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160"/>
          <w:szCs w:val="96"/>
          <w:rtl/>
        </w:rPr>
      </w:pPr>
    </w:p>
    <w:p w:rsidR="00BE41D9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Pr="00BE41D9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160"/>
          <w:szCs w:val="96"/>
          <w:rtl/>
        </w:rPr>
      </w:pPr>
    </w:p>
    <w:p w:rsidR="006B3BD3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180"/>
          <w:szCs w:val="144"/>
          <w:rtl/>
        </w:rPr>
      </w:pPr>
      <w:r w:rsidRPr="00BE41D9">
        <w:rPr>
          <w:rFonts w:asciiTheme="majorHAnsi" w:eastAsiaTheme="majorEastAsia" w:hAnsiTheme="majorHAnsi" w:cs="الحسيني للنشر المكتبي" w:hint="cs"/>
          <w:sz w:val="180"/>
          <w:szCs w:val="144"/>
          <w:rtl/>
        </w:rPr>
        <w:t>الفصل الأول</w:t>
      </w:r>
    </w:p>
    <w:p w:rsidR="00BE41D9" w:rsidRPr="00BE41D9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  <w:r w:rsidRPr="00BE41D9"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  <w:t>الإطار النظري للتنمية السياسية والاستقرار السياسي</w:t>
      </w: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P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180"/>
          <w:szCs w:val="144"/>
          <w:rtl/>
        </w:rPr>
      </w:pPr>
      <w:r w:rsidRPr="00BE41D9">
        <w:rPr>
          <w:rFonts w:asciiTheme="majorHAnsi" w:eastAsiaTheme="majorEastAsia" w:hAnsiTheme="majorHAnsi" w:cs="الحسيني للنشر المكتبي" w:hint="cs"/>
          <w:sz w:val="180"/>
          <w:szCs w:val="144"/>
          <w:rtl/>
        </w:rPr>
        <w:t>الفصل ال</w:t>
      </w:r>
      <w:r>
        <w:rPr>
          <w:rFonts w:asciiTheme="majorHAnsi" w:eastAsiaTheme="majorEastAsia" w:hAnsiTheme="majorHAnsi" w:cs="الحسيني للنشر المكتبي" w:hint="cs"/>
          <w:sz w:val="180"/>
          <w:szCs w:val="144"/>
          <w:rtl/>
        </w:rPr>
        <w:t>ثاني</w:t>
      </w:r>
    </w:p>
    <w:p w:rsidR="00BE41D9" w:rsidRPr="00BE41D9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  <w:r w:rsidRPr="00BE41D9"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  <w:t>الأزمة السياسية ومسار التحول الديمقراطي بالجزائر</w:t>
      </w: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P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p w:rsid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180"/>
          <w:szCs w:val="144"/>
          <w:rtl/>
        </w:rPr>
      </w:pPr>
      <w:r w:rsidRPr="00BE41D9">
        <w:rPr>
          <w:rFonts w:asciiTheme="majorHAnsi" w:eastAsiaTheme="majorEastAsia" w:hAnsiTheme="majorHAnsi" w:cs="الحسيني للنشر المكتبي" w:hint="cs"/>
          <w:sz w:val="180"/>
          <w:szCs w:val="144"/>
          <w:rtl/>
        </w:rPr>
        <w:t>الفصل ال</w:t>
      </w:r>
      <w:r>
        <w:rPr>
          <w:rFonts w:asciiTheme="majorHAnsi" w:eastAsiaTheme="majorEastAsia" w:hAnsiTheme="majorHAnsi" w:cs="الحسيني للنشر المكتبي" w:hint="cs"/>
          <w:sz w:val="180"/>
          <w:szCs w:val="144"/>
          <w:rtl/>
        </w:rPr>
        <w:t>ثالث</w:t>
      </w:r>
    </w:p>
    <w:p w:rsidR="00BE41D9" w:rsidRPr="00BE41D9" w:rsidRDefault="00BE41D9" w:rsidP="00BE41D9">
      <w:pPr>
        <w:bidi/>
        <w:jc w:val="center"/>
        <w:rPr>
          <w:rFonts w:asciiTheme="majorHAnsi" w:eastAsiaTheme="majorEastAsia" w:hAnsiTheme="majorHAnsi" w:cs="الحسيني للنشر المكتبي" w:hint="cs"/>
          <w:sz w:val="8"/>
          <w:szCs w:val="8"/>
          <w:rtl/>
        </w:rPr>
      </w:pPr>
    </w:p>
    <w:p w:rsidR="00BE41D9" w:rsidRP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  <w:r w:rsidRPr="00BE41D9"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  <w:t>المصالحة الوطنية نموذجا لتحقيق الاستقرار السياسي</w:t>
      </w:r>
    </w:p>
    <w:p w:rsidR="00BE41D9" w:rsidRPr="00BE41D9" w:rsidRDefault="00BE41D9" w:rsidP="00BE41D9">
      <w:pPr>
        <w:jc w:val="center"/>
        <w:rPr>
          <w:rFonts w:asciiTheme="majorHAnsi" w:eastAsiaTheme="majorEastAsia" w:hAnsiTheme="majorHAnsi" w:cs="الحسيني للنشر المكتبي" w:hint="cs"/>
          <w:sz w:val="72"/>
          <w:szCs w:val="52"/>
          <w:rtl/>
        </w:rPr>
      </w:pPr>
    </w:p>
    <w:sectPr w:rsidR="00BE41D9" w:rsidRPr="00BE41D9" w:rsidSect="00BE41D9">
      <w:pgSz w:w="11906" w:h="16838"/>
      <w:pgMar w:top="1134" w:right="1701" w:bottom="1134" w:left="1134" w:header="709" w:footer="709" w:gutter="0"/>
      <w:pgBorders w:offsetFrom="page">
        <w:top w:val="weavingAngles" w:sz="12" w:space="24" w:color="auto"/>
        <w:left w:val="weavingAngles" w:sz="12" w:space="24" w:color="auto"/>
        <w:bottom w:val="weavingAngles" w:sz="12" w:space="24" w:color="auto"/>
        <w:right w:val="weavingAngle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B12" w:rsidRDefault="00D90B12" w:rsidP="00BE41D9">
      <w:pPr>
        <w:spacing w:after="0" w:line="240" w:lineRule="auto"/>
      </w:pPr>
      <w:r>
        <w:separator/>
      </w:r>
    </w:p>
  </w:endnote>
  <w:endnote w:type="continuationSeparator" w:id="1">
    <w:p w:rsidR="00D90B12" w:rsidRDefault="00D90B12" w:rsidP="00BE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الحسيني للنشر المكتبي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B12" w:rsidRDefault="00D90B12" w:rsidP="00BE41D9">
      <w:pPr>
        <w:spacing w:after="0" w:line="240" w:lineRule="auto"/>
      </w:pPr>
      <w:r>
        <w:separator/>
      </w:r>
    </w:p>
  </w:footnote>
  <w:footnote w:type="continuationSeparator" w:id="1">
    <w:p w:rsidR="00D90B12" w:rsidRDefault="00D90B12" w:rsidP="00BE41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41D9"/>
    <w:rsid w:val="00060723"/>
    <w:rsid w:val="00122501"/>
    <w:rsid w:val="002874CA"/>
    <w:rsid w:val="002D3C17"/>
    <w:rsid w:val="004347DB"/>
    <w:rsid w:val="005D6487"/>
    <w:rsid w:val="00612710"/>
    <w:rsid w:val="00681D04"/>
    <w:rsid w:val="006B3BD3"/>
    <w:rsid w:val="006D0DB9"/>
    <w:rsid w:val="007845D5"/>
    <w:rsid w:val="007D3630"/>
    <w:rsid w:val="007F46FF"/>
    <w:rsid w:val="008872DB"/>
    <w:rsid w:val="009A0C1D"/>
    <w:rsid w:val="00BE41D9"/>
    <w:rsid w:val="00C804BC"/>
    <w:rsid w:val="00D87321"/>
    <w:rsid w:val="00D90B12"/>
    <w:rsid w:val="00DB333D"/>
    <w:rsid w:val="00E26F23"/>
    <w:rsid w:val="00F34296"/>
    <w:rsid w:val="00F35B7D"/>
    <w:rsid w:val="00F51FC0"/>
    <w:rsid w:val="00FC4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raditional Arabic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BD3"/>
    <w:rPr>
      <w:lang w:bidi="ar-D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Char"/>
    <w:uiPriority w:val="99"/>
    <w:unhideWhenUsed/>
    <w:qFormat/>
    <w:rsid w:val="00060723"/>
    <w:pPr>
      <w:spacing w:before="240" w:after="240" w:line="240" w:lineRule="auto"/>
      <w:ind w:left="708"/>
      <w:jc w:val="right"/>
    </w:pPr>
    <w:rPr>
      <w:sz w:val="20"/>
      <w:szCs w:val="20"/>
    </w:rPr>
  </w:style>
  <w:style w:type="character" w:customStyle="1" w:styleId="Char">
    <w:name w:val="نص حاشية سفلية Char"/>
    <w:basedOn w:val="a0"/>
    <w:link w:val="a3"/>
    <w:uiPriority w:val="99"/>
    <w:rsid w:val="00060723"/>
    <w:rPr>
      <w:sz w:val="20"/>
      <w:szCs w:val="20"/>
      <w:lang w:bidi="ar-DZ"/>
    </w:rPr>
  </w:style>
  <w:style w:type="paragraph" w:styleId="a4">
    <w:name w:val="header"/>
    <w:basedOn w:val="a"/>
    <w:link w:val="Char0"/>
    <w:uiPriority w:val="99"/>
    <w:rsid w:val="00BE41D9"/>
    <w:pPr>
      <w:tabs>
        <w:tab w:val="center" w:pos="4153"/>
        <w:tab w:val="right" w:pos="8306"/>
      </w:tabs>
      <w:bidi/>
      <w:spacing w:after="0" w:line="240" w:lineRule="auto"/>
    </w:pPr>
    <w:rPr>
      <w:rFonts w:eastAsia="Times New Roman" w:cs="Times New Roman"/>
      <w:lang w:val="en-US" w:bidi="ar-SA"/>
    </w:rPr>
  </w:style>
  <w:style w:type="character" w:customStyle="1" w:styleId="Char0">
    <w:name w:val="رأس صفحة Char"/>
    <w:basedOn w:val="a0"/>
    <w:link w:val="a4"/>
    <w:uiPriority w:val="99"/>
    <w:rsid w:val="00BE41D9"/>
    <w:rPr>
      <w:rFonts w:eastAsia="Times New Roman" w:cs="Times New Roman"/>
      <w:lang w:val="en-US"/>
    </w:rPr>
  </w:style>
  <w:style w:type="paragraph" w:styleId="a5">
    <w:name w:val="footer"/>
    <w:basedOn w:val="a"/>
    <w:link w:val="Char1"/>
    <w:uiPriority w:val="99"/>
    <w:semiHidden/>
    <w:unhideWhenUsed/>
    <w:rsid w:val="00BE41D9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5"/>
    <w:uiPriority w:val="99"/>
    <w:semiHidden/>
    <w:rsid w:val="00BE41D9"/>
    <w:rPr>
      <w:lang w:bidi="ar-D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</Words>
  <Characters>190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MAISON XP</dc:creator>
  <cp:keywords/>
  <dc:description/>
  <cp:lastModifiedBy>MAISON XP</cp:lastModifiedBy>
  <cp:revision>1</cp:revision>
  <dcterms:created xsi:type="dcterms:W3CDTF">2015-06-01T10:05:00Z</dcterms:created>
  <dcterms:modified xsi:type="dcterms:W3CDTF">2015-06-01T10:11:00Z</dcterms:modified>
</cp:coreProperties>
</file>